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AEF6" w14:textId="77777777" w:rsidR="00EB5C41" w:rsidRPr="00BF39FA" w:rsidRDefault="00EB5C41" w:rsidP="007429F8">
      <w:pPr>
        <w:spacing w:line="480" w:lineRule="exact"/>
        <w:rPr>
          <w:b/>
          <w:bCs/>
          <w:sz w:val="32"/>
          <w:szCs w:val="36"/>
        </w:rPr>
      </w:pPr>
      <w:r w:rsidRPr="00BF39FA">
        <w:rPr>
          <w:rFonts w:hint="eastAsia"/>
          <w:b/>
          <w:bCs/>
          <w:sz w:val="32"/>
          <w:szCs w:val="36"/>
        </w:rPr>
        <w:t>附件：</w:t>
      </w:r>
    </w:p>
    <w:p w14:paraId="47F79178" w14:textId="736FDFF1" w:rsidR="00E74267" w:rsidRPr="00EB5C41" w:rsidRDefault="00214DF8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一、项目名称：内蒙古博物院志愿者团体人身意外伤害保险采购项目</w:t>
      </w:r>
    </w:p>
    <w:p w14:paraId="23E98A41" w14:textId="66F0DA60" w:rsidR="00EB5C41" w:rsidRPr="00EB5C41" w:rsidRDefault="00EB5C41" w:rsidP="00EB5C41">
      <w:pPr>
        <w:pStyle w:val="a3"/>
        <w:widowControl/>
        <w:spacing w:line="4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B5C41">
        <w:rPr>
          <w:rFonts w:ascii="仿宋_GB2312" w:eastAsia="仿宋_GB2312" w:hint="eastAsia"/>
          <w:sz w:val="28"/>
          <w:szCs w:val="32"/>
        </w:rPr>
        <w:t>二、</w:t>
      </w:r>
      <w:r w:rsidRPr="00EB5C4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采购数量：400份</w:t>
      </w:r>
    </w:p>
    <w:p w14:paraId="25EF12D1" w14:textId="498F1772" w:rsidR="00EB5C41" w:rsidRPr="00EB5C41" w:rsidRDefault="00EB5C41" w:rsidP="00EB5C41">
      <w:pPr>
        <w:pStyle w:val="a3"/>
        <w:widowControl/>
        <w:spacing w:line="40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B5C41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总价：总控制价在41600元以内</w:t>
      </w:r>
    </w:p>
    <w:p w14:paraId="27DFE9D2" w14:textId="748AF3DE" w:rsidR="00214DF8" w:rsidRPr="00EB5C41" w:rsidRDefault="00EB5C41" w:rsidP="00EB5C41">
      <w:pPr>
        <w:spacing w:line="400" w:lineRule="exact"/>
        <w:ind w:left="1960" w:hangingChars="700" w:hanging="196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三</w:t>
      </w:r>
      <w:r w:rsidR="00214DF8" w:rsidRPr="00EB5C41">
        <w:rPr>
          <w:rFonts w:ascii="仿宋_GB2312" w:eastAsia="仿宋_GB2312" w:hint="eastAsia"/>
          <w:sz w:val="28"/>
          <w:szCs w:val="32"/>
        </w:rPr>
        <w:t>、项目内容：为志愿者团体采购意外伤害险（附加意外伤害团体医疗保险），确保志愿者在参与志愿服务活动过程中，如遭受意外伤害，能得到及时有效的经济补偿和保障。</w:t>
      </w:r>
    </w:p>
    <w:p w14:paraId="3659D86F" w14:textId="3D5D32E4" w:rsidR="00214DF8" w:rsidRPr="00EB5C41" w:rsidRDefault="00EB5C41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四</w:t>
      </w:r>
      <w:r w:rsidR="00214DF8" w:rsidRPr="00EB5C41">
        <w:rPr>
          <w:rFonts w:ascii="仿宋_GB2312" w:eastAsia="仿宋_GB2312" w:hint="eastAsia"/>
          <w:sz w:val="28"/>
          <w:szCs w:val="32"/>
        </w:rPr>
        <w:t>、保险要求</w:t>
      </w:r>
    </w:p>
    <w:p w14:paraId="6AFFDBDD" w14:textId="7AC69D4E" w:rsidR="00724724" w:rsidRPr="00EB5C41" w:rsidRDefault="00724724" w:rsidP="00EB5C41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1.保险范围需涵盖意外身故、意外伤残、意外医疗等主要风险。</w:t>
      </w:r>
    </w:p>
    <w:p w14:paraId="721A3B41" w14:textId="0BC73BFC" w:rsidR="00724724" w:rsidRPr="00EB5C41" w:rsidRDefault="00724724" w:rsidP="00FC6420">
      <w:pPr>
        <w:spacing w:line="400" w:lineRule="exact"/>
        <w:ind w:leftChars="129" w:left="551" w:hangingChars="100" w:hanging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2.保额设置应具合理性和充足性，以确保在意外发生时能够为</w:t>
      </w:r>
      <w:r w:rsidR="00621407" w:rsidRPr="00EB5C41">
        <w:rPr>
          <w:rFonts w:ascii="仿宋_GB2312" w:eastAsia="仿宋_GB2312" w:hint="eastAsia"/>
          <w:sz w:val="28"/>
          <w:szCs w:val="32"/>
        </w:rPr>
        <w:t>被保险志愿者提供有效的经济保障</w:t>
      </w:r>
      <w:r w:rsidRPr="00EB5C41">
        <w:rPr>
          <w:rFonts w:ascii="仿宋_GB2312" w:eastAsia="仿宋_GB2312" w:hint="eastAsia"/>
          <w:sz w:val="28"/>
          <w:szCs w:val="32"/>
        </w:rPr>
        <w:t>。</w:t>
      </w:r>
    </w:p>
    <w:p w14:paraId="208E0B57" w14:textId="2BB9118A" w:rsidR="00724724" w:rsidRDefault="00724724" w:rsidP="00EB5C41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3.保险期</w:t>
      </w:r>
      <w:r w:rsidR="00C427F0">
        <w:rPr>
          <w:rFonts w:ascii="仿宋_GB2312" w:eastAsia="仿宋_GB2312" w:hint="eastAsia"/>
          <w:sz w:val="28"/>
          <w:szCs w:val="32"/>
        </w:rPr>
        <w:t>间1年。</w:t>
      </w:r>
    </w:p>
    <w:p w14:paraId="663383BB" w14:textId="2B437BB9" w:rsidR="00C427F0" w:rsidRPr="00EB5C41" w:rsidRDefault="00C427F0" w:rsidP="00EB5C41">
      <w:pPr>
        <w:spacing w:line="400" w:lineRule="exact"/>
        <w:ind w:firstLineChars="100" w:firstLine="280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</w:t>
      </w:r>
      <w:r>
        <w:rPr>
          <w:rFonts w:ascii="仿宋_GB2312" w:eastAsia="仿宋_GB2312"/>
          <w:sz w:val="28"/>
          <w:szCs w:val="32"/>
        </w:rPr>
        <w:t>.</w:t>
      </w:r>
      <w:r>
        <w:rPr>
          <w:rFonts w:ascii="仿宋_GB2312" w:eastAsia="仿宋_GB2312" w:hint="eastAsia"/>
          <w:sz w:val="28"/>
          <w:szCs w:val="32"/>
        </w:rPr>
        <w:t>替换率：1</w:t>
      </w:r>
      <w:r>
        <w:rPr>
          <w:rFonts w:ascii="仿宋_GB2312" w:eastAsia="仿宋_GB2312"/>
          <w:sz w:val="28"/>
          <w:szCs w:val="32"/>
        </w:rPr>
        <w:t>00%</w:t>
      </w:r>
      <w:r>
        <w:rPr>
          <w:rFonts w:ascii="仿宋_GB2312" w:eastAsia="仿宋_GB2312" w:hint="eastAsia"/>
          <w:sz w:val="28"/>
          <w:szCs w:val="32"/>
        </w:rPr>
        <w:t>替换。</w:t>
      </w:r>
    </w:p>
    <w:p w14:paraId="2E7D2FBC" w14:textId="3DE69EF1" w:rsidR="00621407" w:rsidRPr="00EB5C41" w:rsidRDefault="00EB5C41" w:rsidP="00EB5C41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五</w:t>
      </w:r>
      <w:r w:rsidR="00621407" w:rsidRPr="00EB5C41">
        <w:rPr>
          <w:rFonts w:ascii="仿宋_GB2312" w:eastAsia="仿宋_GB2312" w:hint="eastAsia"/>
          <w:sz w:val="28"/>
          <w:szCs w:val="32"/>
        </w:rPr>
        <w:t>、供应商资格要求</w:t>
      </w:r>
    </w:p>
    <w:p w14:paraId="553D66A5" w14:textId="77428E84" w:rsidR="009C5BD6" w:rsidRPr="00EB5C41" w:rsidRDefault="009C5BD6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1.具有合法经营资格的保险公司或经授权</w:t>
      </w:r>
      <w:r w:rsidR="008932DC" w:rsidRPr="00EB5C41">
        <w:rPr>
          <w:rFonts w:ascii="仿宋_GB2312" w:eastAsia="仿宋_GB2312" w:hint="eastAsia"/>
          <w:sz w:val="28"/>
          <w:szCs w:val="32"/>
        </w:rPr>
        <w:t>的保险代理机构。</w:t>
      </w:r>
    </w:p>
    <w:p w14:paraId="4F624774" w14:textId="3D3DD542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2.具备良好的商业信誉和健全的财务会计制度。</w:t>
      </w:r>
    </w:p>
    <w:p w14:paraId="082B1A2C" w14:textId="60440C16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3.有丰富的团队意外险承保经验，能提供优质的理赔服务和客户支持。</w:t>
      </w:r>
    </w:p>
    <w:p w14:paraId="2D9093AA" w14:textId="0FCDC6C3" w:rsidR="008932DC" w:rsidRPr="00EB5C41" w:rsidRDefault="008932DC" w:rsidP="00D8207A">
      <w:pPr>
        <w:spacing w:line="400" w:lineRule="exact"/>
        <w:ind w:firstLineChars="100" w:firstLine="28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4.具有履行合同所必须的专业技术能力和服务团队。</w:t>
      </w:r>
    </w:p>
    <w:p w14:paraId="755C142B" w14:textId="33AD81D7" w:rsidR="008932DC" w:rsidRPr="00C427F0" w:rsidRDefault="00EB5C41" w:rsidP="00C427F0">
      <w:pPr>
        <w:spacing w:line="400" w:lineRule="exact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六</w:t>
      </w:r>
      <w:r w:rsidR="008932DC" w:rsidRPr="00EB5C41">
        <w:rPr>
          <w:rFonts w:ascii="仿宋_GB2312" w:eastAsia="仿宋_GB2312" w:hint="eastAsia"/>
          <w:sz w:val="28"/>
          <w:szCs w:val="32"/>
        </w:rPr>
        <w:t>、采购流程</w:t>
      </w:r>
      <w:bookmarkStart w:id="0" w:name="_Hlk176447095"/>
    </w:p>
    <w:bookmarkEnd w:id="0"/>
    <w:p w14:paraId="53E20079" w14:textId="028DEA1C" w:rsidR="007429F8" w:rsidRPr="00EB5C41" w:rsidRDefault="00C427F0" w:rsidP="00D8207A">
      <w:pPr>
        <w:spacing w:line="400" w:lineRule="exact"/>
        <w:ind w:firstLineChars="100" w:firstLine="280"/>
        <w:rPr>
          <w:rFonts w:ascii="仿宋_GB2312" w:eastAsia="仿宋_GB2312" w:hAnsiTheme="minorEastAsia"/>
          <w:sz w:val="28"/>
          <w:szCs w:val="32"/>
        </w:rPr>
      </w:pPr>
      <w:r>
        <w:rPr>
          <w:rFonts w:ascii="仿宋_GB2312" w:eastAsia="仿宋_GB2312" w:hAnsiTheme="minorEastAsia"/>
          <w:sz w:val="28"/>
          <w:szCs w:val="32"/>
        </w:rPr>
        <w:t>1.</w:t>
      </w:r>
      <w:r w:rsidR="007429F8" w:rsidRPr="00EB5C41">
        <w:rPr>
          <w:rFonts w:ascii="仿宋_GB2312" w:eastAsia="仿宋_GB2312" w:hAnsiTheme="minorEastAsia" w:hint="eastAsia"/>
          <w:sz w:val="28"/>
          <w:szCs w:val="32"/>
        </w:rPr>
        <w:t>报名材料包括</w:t>
      </w:r>
    </w:p>
    <w:p w14:paraId="3CF512AF" w14:textId="63954303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bookmarkStart w:id="1" w:name="_Hlk176446071"/>
      <w:r w:rsidRPr="00EB5C41">
        <w:rPr>
          <w:rFonts w:ascii="仿宋_GB2312" w:eastAsia="仿宋_GB2312" w:hint="eastAsia"/>
          <w:sz w:val="28"/>
          <w:szCs w:val="32"/>
        </w:rPr>
        <w:t>（1）</w:t>
      </w:r>
      <w:r w:rsidR="00765B61" w:rsidRPr="00765B61">
        <w:rPr>
          <w:rFonts w:ascii="仿宋_GB2312" w:eastAsia="仿宋_GB2312" w:hint="eastAsia"/>
          <w:sz w:val="28"/>
          <w:szCs w:val="32"/>
        </w:rPr>
        <w:t>提供加盖公章的税务登记</w:t>
      </w:r>
      <w:r w:rsidRPr="00EB5C41">
        <w:rPr>
          <w:rFonts w:ascii="仿宋_GB2312" w:eastAsia="仿宋_GB2312" w:hint="eastAsia"/>
          <w:sz w:val="28"/>
          <w:szCs w:val="32"/>
        </w:rPr>
        <w:t>营业执照副本复印件</w:t>
      </w:r>
      <w:bookmarkStart w:id="2" w:name="_Hlk176446321"/>
      <w:r w:rsidRPr="00EB5C41">
        <w:rPr>
          <w:rFonts w:ascii="仿宋_GB2312" w:eastAsia="仿宋_GB2312" w:hint="eastAsia"/>
          <w:sz w:val="28"/>
          <w:szCs w:val="32"/>
        </w:rPr>
        <w:t>；</w:t>
      </w:r>
      <w:bookmarkEnd w:id="2"/>
    </w:p>
    <w:bookmarkEnd w:id="1"/>
    <w:p w14:paraId="3CBD8379" w14:textId="59A390EC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（2）法定代表人身份证复印件；</w:t>
      </w:r>
    </w:p>
    <w:p w14:paraId="250D0254" w14:textId="7C4ED901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（3）</w:t>
      </w:r>
      <w:r w:rsidR="00765B61" w:rsidRPr="00765B61">
        <w:rPr>
          <w:rFonts w:ascii="仿宋_GB2312" w:eastAsia="仿宋_GB2312" w:hint="eastAsia"/>
          <w:sz w:val="28"/>
          <w:szCs w:val="32"/>
        </w:rPr>
        <w:t>加盖公章的</w:t>
      </w:r>
      <w:r w:rsidRPr="00EB5C41">
        <w:rPr>
          <w:rFonts w:ascii="仿宋_GB2312" w:eastAsia="仿宋_GB2312" w:hint="eastAsia"/>
          <w:sz w:val="28"/>
          <w:szCs w:val="32"/>
        </w:rPr>
        <w:t>授权委托书及被授权人身份证</w:t>
      </w:r>
      <w:r w:rsidR="00765B61" w:rsidRPr="00765B61">
        <w:rPr>
          <w:rFonts w:ascii="仿宋_GB2312" w:eastAsia="仿宋_GB2312" w:hint="eastAsia"/>
          <w:sz w:val="28"/>
          <w:szCs w:val="32"/>
        </w:rPr>
        <w:t>（正、反面）</w:t>
      </w:r>
      <w:r w:rsidRPr="00EB5C41">
        <w:rPr>
          <w:rFonts w:ascii="仿宋_GB2312" w:eastAsia="仿宋_GB2312" w:hint="eastAsia"/>
          <w:sz w:val="28"/>
          <w:szCs w:val="32"/>
        </w:rPr>
        <w:t>复印件；</w:t>
      </w:r>
    </w:p>
    <w:p w14:paraId="2692D4BF" w14:textId="71E756C7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（4）保险产品方案及报价；</w:t>
      </w:r>
      <w:bookmarkStart w:id="3" w:name="_GoBack"/>
      <w:bookmarkEnd w:id="3"/>
    </w:p>
    <w:p w14:paraId="16A198FE" w14:textId="77C520D4" w:rsidR="007429F8" w:rsidRPr="00EB5C41" w:rsidRDefault="007429F8" w:rsidP="00EB5C41">
      <w:pPr>
        <w:spacing w:line="400" w:lineRule="exact"/>
        <w:ind w:firstLineChars="50" w:firstLine="140"/>
        <w:rPr>
          <w:rFonts w:ascii="仿宋_GB2312" w:eastAsia="仿宋_GB2312"/>
          <w:sz w:val="28"/>
          <w:szCs w:val="32"/>
        </w:rPr>
      </w:pPr>
      <w:r w:rsidRPr="00EB5C41">
        <w:rPr>
          <w:rFonts w:ascii="仿宋_GB2312" w:eastAsia="仿宋_GB2312" w:hint="eastAsia"/>
          <w:sz w:val="28"/>
          <w:szCs w:val="32"/>
        </w:rPr>
        <w:t>（5）其他相关证明材料。</w:t>
      </w:r>
    </w:p>
    <w:p w14:paraId="4814CA15" w14:textId="4EDD5AD4" w:rsidR="007429F8" w:rsidRPr="00EB5C41" w:rsidRDefault="00C427F0" w:rsidP="00D8207A">
      <w:pPr>
        <w:spacing w:line="400" w:lineRule="exact"/>
        <w:ind w:leftChars="100" w:left="350" w:hangingChars="50" w:hanging="14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 w:rsidR="00D846B6" w:rsidRPr="00EB5C41">
        <w:rPr>
          <w:rFonts w:ascii="仿宋_GB2312" w:eastAsia="仿宋_GB2312" w:hint="eastAsia"/>
          <w:sz w:val="28"/>
          <w:szCs w:val="32"/>
        </w:rPr>
        <w:t>.评审方式：由采购单位组织评审小组，对供应商提交的材料进行综合评审。评审因素包括但不限于保险方案的合理性、报价的竞争力、供应商的信誉和实力等。</w:t>
      </w:r>
    </w:p>
    <w:p w14:paraId="6F520DF4" w14:textId="187F9AE3" w:rsidR="00A80EB3" w:rsidRPr="00EB5C41" w:rsidRDefault="00C427F0" w:rsidP="00D8207A">
      <w:pPr>
        <w:spacing w:line="400" w:lineRule="exact"/>
        <w:ind w:firstLineChars="100" w:firstLine="280"/>
        <w:rPr>
          <w:rFonts w:ascii="仿宋_GB2312" w:eastAsia="仿宋_GB2312" w:hAnsiTheme="minorEastAsia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3</w:t>
      </w:r>
      <w:r w:rsidR="00D846B6" w:rsidRPr="00EB5C41">
        <w:rPr>
          <w:rFonts w:ascii="仿宋_GB2312" w:eastAsia="仿宋_GB2312" w:hint="eastAsia"/>
          <w:sz w:val="28"/>
          <w:szCs w:val="32"/>
        </w:rPr>
        <w:t>.结果公示：评审结束后，将在</w:t>
      </w:r>
      <w:r w:rsidR="00A80EB3" w:rsidRPr="00EB5C41">
        <w:rPr>
          <w:rFonts w:ascii="仿宋_GB2312" w:eastAsia="仿宋_GB2312" w:hAnsiTheme="minorEastAsia" w:hint="eastAsia"/>
          <w:sz w:val="28"/>
          <w:szCs w:val="32"/>
        </w:rPr>
        <w:t>〔</w:t>
      </w:r>
      <w:r w:rsidR="00EB5C41">
        <w:rPr>
          <w:rFonts w:ascii="仿宋_GB2312" w:eastAsia="仿宋_GB2312" w:hint="eastAsia"/>
          <w:sz w:val="28"/>
          <w:szCs w:val="32"/>
        </w:rPr>
        <w:t>内蒙古博物院官网</w:t>
      </w:r>
      <w:r w:rsidR="00A80EB3" w:rsidRPr="00EB5C41">
        <w:rPr>
          <w:rFonts w:ascii="仿宋_GB2312" w:eastAsia="仿宋_GB2312" w:hAnsiTheme="minorEastAsia" w:hint="eastAsia"/>
          <w:sz w:val="28"/>
          <w:szCs w:val="32"/>
        </w:rPr>
        <w:t>〕公示中标结果。</w:t>
      </w:r>
    </w:p>
    <w:p w14:paraId="5BA67ABE" w14:textId="37C3F510" w:rsidR="00A80EB3" w:rsidRPr="00EB5C41" w:rsidRDefault="00EB5C41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>七</w:t>
      </w:r>
      <w:r w:rsidR="00A80EB3" w:rsidRPr="00EB5C41">
        <w:rPr>
          <w:rFonts w:ascii="仿宋_GB2312" w:eastAsia="仿宋_GB2312" w:hAnsiTheme="minorEastAsia" w:hint="eastAsia"/>
          <w:sz w:val="28"/>
          <w:szCs w:val="32"/>
        </w:rPr>
        <w:t>、</w:t>
      </w:r>
      <w:r w:rsidR="004313FB" w:rsidRPr="00EB5C41">
        <w:rPr>
          <w:rFonts w:ascii="仿宋_GB2312" w:eastAsia="仿宋_GB2312" w:hAnsiTheme="minorEastAsia" w:hint="eastAsia"/>
          <w:sz w:val="28"/>
          <w:szCs w:val="32"/>
        </w:rPr>
        <w:t>联系方式</w:t>
      </w:r>
    </w:p>
    <w:p w14:paraId="6761BB1A" w14:textId="60330BAD" w:rsidR="004313FB" w:rsidRPr="00EB5C41" w:rsidRDefault="004313FB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 xml:space="preserve">  联系人：陶老师</w:t>
      </w:r>
    </w:p>
    <w:p w14:paraId="2153DF77" w14:textId="3A37AAB1" w:rsidR="004313FB" w:rsidRPr="00EB5C41" w:rsidRDefault="004313FB" w:rsidP="00EB5C41">
      <w:pPr>
        <w:spacing w:line="400" w:lineRule="exact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 xml:space="preserve">  联系电话:</w:t>
      </w:r>
      <w:r w:rsidR="00FF774D" w:rsidRPr="00EB5C41">
        <w:rPr>
          <w:rFonts w:ascii="仿宋_GB2312" w:eastAsia="仿宋_GB2312" w:hAnsiTheme="minorEastAsia" w:hint="eastAsia"/>
          <w:sz w:val="28"/>
          <w:szCs w:val="32"/>
        </w:rPr>
        <w:t>13274812880</w:t>
      </w:r>
    </w:p>
    <w:p w14:paraId="5E1FB77D" w14:textId="1F74C8D8" w:rsidR="004313FB" w:rsidRPr="00EB5C41" w:rsidRDefault="004313FB" w:rsidP="00EB5C41">
      <w:pPr>
        <w:spacing w:line="400" w:lineRule="exact"/>
        <w:ind w:firstLineChars="100" w:firstLine="280"/>
        <w:rPr>
          <w:rFonts w:ascii="仿宋_GB2312" w:eastAsia="仿宋_GB2312" w:hAnsiTheme="minorEastAsia"/>
          <w:sz w:val="28"/>
          <w:szCs w:val="32"/>
        </w:rPr>
      </w:pPr>
      <w:r w:rsidRPr="00EB5C41">
        <w:rPr>
          <w:rFonts w:ascii="仿宋_GB2312" w:eastAsia="仿宋_GB2312" w:hAnsiTheme="minorEastAsia" w:hint="eastAsia"/>
          <w:sz w:val="28"/>
          <w:szCs w:val="32"/>
        </w:rPr>
        <w:t>电子邮箱：</w:t>
      </w:r>
      <w:r w:rsidR="00FF774D" w:rsidRPr="00EB5C41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nmgbwybj@163.com</w:t>
      </w:r>
    </w:p>
    <w:p w14:paraId="4D491416" w14:textId="39EE2F05" w:rsidR="00D846B6" w:rsidRPr="00A80EB3" w:rsidRDefault="00D846B6" w:rsidP="007429F8">
      <w:pPr>
        <w:spacing w:line="480" w:lineRule="exact"/>
        <w:ind w:firstLineChars="50" w:firstLine="140"/>
        <w:rPr>
          <w:sz w:val="28"/>
          <w:szCs w:val="32"/>
        </w:rPr>
      </w:pPr>
    </w:p>
    <w:sectPr w:rsidR="00D846B6" w:rsidRPr="00A80EB3" w:rsidSect="004313FB">
      <w:pgSz w:w="11906" w:h="16838"/>
      <w:pgMar w:top="102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27CD" w14:textId="77777777" w:rsidR="00AF267A" w:rsidRDefault="00AF267A" w:rsidP="00C427F0">
      <w:r>
        <w:separator/>
      </w:r>
    </w:p>
  </w:endnote>
  <w:endnote w:type="continuationSeparator" w:id="0">
    <w:p w14:paraId="352FC9C5" w14:textId="77777777" w:rsidR="00AF267A" w:rsidRDefault="00AF267A" w:rsidP="00C4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C944" w14:textId="77777777" w:rsidR="00AF267A" w:rsidRDefault="00AF267A" w:rsidP="00C427F0">
      <w:r>
        <w:separator/>
      </w:r>
    </w:p>
  </w:footnote>
  <w:footnote w:type="continuationSeparator" w:id="0">
    <w:p w14:paraId="2F861508" w14:textId="77777777" w:rsidR="00AF267A" w:rsidRDefault="00AF267A" w:rsidP="00C4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01C0"/>
    <w:rsid w:val="000624A9"/>
    <w:rsid w:val="00214DF8"/>
    <w:rsid w:val="004313FB"/>
    <w:rsid w:val="00621407"/>
    <w:rsid w:val="00724724"/>
    <w:rsid w:val="007429F8"/>
    <w:rsid w:val="00765B61"/>
    <w:rsid w:val="0085102D"/>
    <w:rsid w:val="008932DC"/>
    <w:rsid w:val="009301C0"/>
    <w:rsid w:val="009C5BD6"/>
    <w:rsid w:val="00A80EB3"/>
    <w:rsid w:val="00AF267A"/>
    <w:rsid w:val="00BF39FA"/>
    <w:rsid w:val="00C427F0"/>
    <w:rsid w:val="00D8207A"/>
    <w:rsid w:val="00D846B6"/>
    <w:rsid w:val="00E74267"/>
    <w:rsid w:val="00EB5C41"/>
    <w:rsid w:val="00FC6420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26CE"/>
  <w15:chartTrackingRefBased/>
  <w15:docId w15:val="{A4B905D5-A9E7-4DEB-A74C-B369EB53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5C4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7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JLN</dc:creator>
  <cp:keywords/>
  <dc:description/>
  <cp:lastModifiedBy>JLN</cp:lastModifiedBy>
  <cp:revision>12</cp:revision>
  <dcterms:created xsi:type="dcterms:W3CDTF">2024-09-05T07:43:00Z</dcterms:created>
  <dcterms:modified xsi:type="dcterms:W3CDTF">2024-09-06T08:35:00Z</dcterms:modified>
</cp:coreProperties>
</file>